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893375" cy="1078992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3375" cy="1078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160"/>
        <w:rPr>
          <w:rFonts w:ascii="Times New Roman"/>
        </w:rPr>
      </w:pPr>
    </w:p>
    <w:p>
      <w:pPr>
        <w:pStyle w:val="BodyText"/>
        <w:ind w:left="2" w:right="140"/>
      </w:pPr>
      <w:r>
        <w:rPr/>
        <w:t>FUNDACIÓN CANARIA ACADEMIA CANARIA DE LA LENGUA ha celebrado los siguientes Convenios de Colaboración en el ejercicio 2025: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119" w:after="0"/>
        <w:ind w:left="721" w:right="135" w:hanging="360"/>
        <w:jc w:val="both"/>
        <w:rPr>
          <w:sz w:val="24"/>
        </w:rPr>
      </w:pPr>
      <w:r>
        <w:rPr>
          <w:sz w:val="24"/>
        </w:rPr>
        <w:t>Convenio</w:t>
      </w:r>
      <w:r>
        <w:rPr>
          <w:spacing w:val="-13"/>
          <w:sz w:val="24"/>
        </w:rPr>
        <w:t> </w:t>
      </w:r>
      <w:r>
        <w:rPr>
          <w:sz w:val="24"/>
        </w:rPr>
        <w:t>de</w:t>
      </w:r>
      <w:r>
        <w:rPr>
          <w:spacing w:val="-10"/>
          <w:sz w:val="24"/>
        </w:rPr>
        <w:t> </w:t>
      </w:r>
      <w:r>
        <w:rPr>
          <w:sz w:val="24"/>
        </w:rPr>
        <w:t>Colaboración</w:t>
      </w:r>
      <w:r>
        <w:rPr>
          <w:spacing w:val="-7"/>
          <w:sz w:val="24"/>
        </w:rPr>
        <w:t> </w:t>
      </w:r>
      <w:r>
        <w:rPr>
          <w:sz w:val="24"/>
        </w:rPr>
        <w:t>formalizado</w:t>
      </w:r>
      <w:r>
        <w:rPr>
          <w:spacing w:val="-10"/>
          <w:sz w:val="24"/>
        </w:rPr>
        <w:t> </w:t>
      </w:r>
      <w:r>
        <w:rPr>
          <w:sz w:val="24"/>
        </w:rPr>
        <w:t>con</w:t>
      </w:r>
      <w:r>
        <w:rPr>
          <w:spacing w:val="-10"/>
          <w:sz w:val="24"/>
        </w:rPr>
        <w:t> </w:t>
      </w:r>
      <w:r>
        <w:rPr>
          <w:sz w:val="24"/>
        </w:rPr>
        <w:t>la</w:t>
      </w:r>
      <w:r>
        <w:rPr>
          <w:spacing w:val="-10"/>
          <w:sz w:val="24"/>
        </w:rPr>
        <w:t> </w:t>
      </w:r>
      <w:r>
        <w:rPr>
          <w:sz w:val="24"/>
        </w:rPr>
        <w:t>FUNDACIÓN</w:t>
      </w:r>
      <w:r>
        <w:rPr>
          <w:spacing w:val="-10"/>
          <w:sz w:val="24"/>
        </w:rPr>
        <w:t> </w:t>
      </w:r>
      <w:r>
        <w:rPr>
          <w:sz w:val="24"/>
        </w:rPr>
        <w:t>CAJACANARIAS</w:t>
      </w:r>
      <w:r>
        <w:rPr>
          <w:spacing w:val="-13"/>
          <w:sz w:val="24"/>
        </w:rPr>
        <w:t> </w:t>
      </w:r>
      <w:r>
        <w:rPr>
          <w:sz w:val="24"/>
        </w:rPr>
        <w:t>con</w:t>
      </w:r>
      <w:r>
        <w:rPr>
          <w:spacing w:val="-9"/>
          <w:sz w:val="24"/>
        </w:rPr>
        <w:t> </w:t>
      </w:r>
      <w:r>
        <w:rPr>
          <w:sz w:val="24"/>
        </w:rPr>
        <w:t>el objeto de apoyar económicamente a la FUNDACIÓN CANARIA ACADEMIA CANARIA DE LA LENGUA para el desarrollo de actividades culturales durante 2025 y hasta el término de su vigencia el 31 de diciembre de 2025, por un importe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5"/>
          <w:sz w:val="24"/>
        </w:rPr>
        <w:t> </w:t>
      </w:r>
      <w:r>
        <w:rPr>
          <w:b/>
          <w:sz w:val="24"/>
        </w:rPr>
        <w:t>7.000,00.-Euros</w:t>
      </w:r>
      <w:r>
        <w:rPr>
          <w:sz w:val="24"/>
        </w:rPr>
        <w:t>.</w:t>
      </w:r>
      <w:r>
        <w:rPr>
          <w:spacing w:val="-5"/>
          <w:sz w:val="24"/>
        </w:rPr>
        <w:t> </w:t>
      </w:r>
      <w:r>
        <w:rPr>
          <w:sz w:val="24"/>
        </w:rPr>
        <w:t>El</w:t>
      </w:r>
      <w:r>
        <w:rPr>
          <w:spacing w:val="-6"/>
          <w:sz w:val="24"/>
        </w:rPr>
        <w:t> </w:t>
      </w:r>
      <w:r>
        <w:rPr>
          <w:sz w:val="24"/>
        </w:rPr>
        <w:t>Convenio</w:t>
      </w:r>
      <w:r>
        <w:rPr>
          <w:spacing w:val="-6"/>
          <w:sz w:val="24"/>
        </w:rPr>
        <w:t> </w:t>
      </w:r>
      <w:r>
        <w:rPr>
          <w:sz w:val="24"/>
        </w:rPr>
        <w:t>se</w:t>
      </w:r>
      <w:r>
        <w:rPr>
          <w:spacing w:val="-6"/>
          <w:sz w:val="24"/>
        </w:rPr>
        <w:t> </w:t>
      </w:r>
      <w:r>
        <w:rPr>
          <w:sz w:val="24"/>
        </w:rPr>
        <w:t>formalizó</w:t>
      </w:r>
      <w:r>
        <w:rPr>
          <w:spacing w:val="-6"/>
          <w:sz w:val="24"/>
        </w:rPr>
        <w:t> </w:t>
      </w:r>
      <w:r>
        <w:rPr>
          <w:sz w:val="24"/>
        </w:rPr>
        <w:t>el</w:t>
      </w:r>
      <w:r>
        <w:rPr>
          <w:spacing w:val="-4"/>
          <w:sz w:val="24"/>
        </w:rPr>
        <w:t> </w:t>
      </w:r>
      <w:r>
        <w:rPr>
          <w:sz w:val="24"/>
        </w:rPr>
        <w:t>11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junio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2025</w:t>
      </w:r>
      <w:r>
        <w:rPr>
          <w:spacing w:val="-3"/>
          <w:sz w:val="24"/>
        </w:rPr>
        <w:t> </w:t>
      </w:r>
      <w:r>
        <w:rPr>
          <w:sz w:val="24"/>
        </w:rPr>
        <w:t>y</w:t>
      </w:r>
      <w:r>
        <w:rPr>
          <w:spacing w:val="-7"/>
          <w:sz w:val="24"/>
        </w:rPr>
        <w:t> </w:t>
      </w:r>
      <w:r>
        <w:rPr>
          <w:sz w:val="24"/>
        </w:rPr>
        <w:t>se ha aplicado íntegramente en este ejercicio.</w:t>
      </w:r>
    </w:p>
    <w:p>
      <w:pPr>
        <w:pStyle w:val="ListParagraph"/>
        <w:numPr>
          <w:ilvl w:val="0"/>
          <w:numId w:val="1"/>
        </w:numPr>
        <w:tabs>
          <w:tab w:pos="721" w:val="left" w:leader="none"/>
        </w:tabs>
        <w:spacing w:line="240" w:lineRule="auto" w:before="122" w:after="0"/>
        <w:ind w:left="721" w:right="136" w:hanging="360"/>
        <w:jc w:val="both"/>
        <w:rPr>
          <w:sz w:val="24"/>
        </w:rPr>
      </w:pPr>
      <w:r>
        <w:rPr>
          <w:sz w:val="24"/>
        </w:rPr>
        <w:t>Convenio de Cooperación Educativa entre la Universidad de La Laguna y la FUNDACIÓN</w:t>
      </w:r>
      <w:r>
        <w:rPr>
          <w:spacing w:val="-8"/>
          <w:sz w:val="24"/>
        </w:rPr>
        <w:t> </w:t>
      </w:r>
      <w:r>
        <w:rPr>
          <w:sz w:val="24"/>
        </w:rPr>
        <w:t>CANARIA</w:t>
      </w:r>
      <w:r>
        <w:rPr>
          <w:spacing w:val="-8"/>
          <w:sz w:val="24"/>
        </w:rPr>
        <w:t> </w:t>
      </w:r>
      <w:r>
        <w:rPr>
          <w:sz w:val="24"/>
        </w:rPr>
        <w:t>ACADEMIA</w:t>
      </w:r>
      <w:r>
        <w:rPr>
          <w:spacing w:val="-8"/>
          <w:sz w:val="24"/>
        </w:rPr>
        <w:t> </w:t>
      </w:r>
      <w:r>
        <w:rPr>
          <w:sz w:val="24"/>
        </w:rPr>
        <w:t>CANARIA</w:t>
      </w:r>
      <w:r>
        <w:rPr>
          <w:spacing w:val="-8"/>
          <w:sz w:val="24"/>
        </w:rPr>
        <w:t> </w:t>
      </w:r>
      <w:r>
        <w:rPr>
          <w:sz w:val="24"/>
        </w:rPr>
        <w:t>DE</w:t>
      </w:r>
      <w:r>
        <w:rPr>
          <w:spacing w:val="-10"/>
          <w:sz w:val="24"/>
        </w:rPr>
        <w:t> </w:t>
      </w:r>
      <w:r>
        <w:rPr>
          <w:sz w:val="24"/>
        </w:rPr>
        <w:t>LA</w:t>
      </w:r>
      <w:r>
        <w:rPr>
          <w:spacing w:val="-8"/>
          <w:sz w:val="24"/>
        </w:rPr>
        <w:t> </w:t>
      </w:r>
      <w:r>
        <w:rPr>
          <w:sz w:val="24"/>
        </w:rPr>
        <w:t>LENGUA</w:t>
      </w:r>
      <w:r>
        <w:rPr>
          <w:spacing w:val="-8"/>
          <w:sz w:val="24"/>
        </w:rPr>
        <w:t> </w:t>
      </w:r>
      <w:r>
        <w:rPr>
          <w:sz w:val="24"/>
        </w:rPr>
        <w:t>para</w:t>
      </w:r>
      <w:r>
        <w:rPr>
          <w:spacing w:val="-8"/>
          <w:sz w:val="24"/>
        </w:rPr>
        <w:t> </w:t>
      </w:r>
      <w:r>
        <w:rPr>
          <w:sz w:val="24"/>
        </w:rPr>
        <w:t>la</w:t>
      </w:r>
      <w:r>
        <w:rPr>
          <w:spacing w:val="-11"/>
          <w:sz w:val="24"/>
        </w:rPr>
        <w:t> </w:t>
      </w:r>
      <w:r>
        <w:rPr>
          <w:sz w:val="24"/>
        </w:rPr>
        <w:t>realización</w:t>
      </w:r>
      <w:r>
        <w:rPr>
          <w:spacing w:val="-7"/>
          <w:sz w:val="24"/>
        </w:rPr>
        <w:t> </w:t>
      </w:r>
      <w:r>
        <w:rPr>
          <w:sz w:val="24"/>
        </w:rPr>
        <w:t>de prácticas</w:t>
      </w:r>
      <w:r>
        <w:rPr>
          <w:spacing w:val="-6"/>
          <w:sz w:val="24"/>
        </w:rPr>
        <w:t> </w:t>
      </w:r>
      <w:r>
        <w:rPr>
          <w:sz w:val="24"/>
        </w:rPr>
        <w:t>externas,</w:t>
      </w:r>
      <w:r>
        <w:rPr>
          <w:spacing w:val="-6"/>
          <w:sz w:val="24"/>
        </w:rPr>
        <w:t> </w:t>
      </w:r>
      <w:r>
        <w:rPr>
          <w:sz w:val="24"/>
        </w:rPr>
        <w:t>trabajo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fin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grado</w:t>
      </w:r>
      <w:r>
        <w:rPr>
          <w:spacing w:val="-6"/>
          <w:sz w:val="24"/>
        </w:rPr>
        <w:t> </w:t>
      </w:r>
      <w:r>
        <w:rPr>
          <w:sz w:val="24"/>
        </w:rPr>
        <w:t>y</w:t>
      </w:r>
      <w:r>
        <w:rPr>
          <w:spacing w:val="-7"/>
          <w:sz w:val="24"/>
        </w:rPr>
        <w:t> </w:t>
      </w:r>
      <w:r>
        <w:rPr>
          <w:sz w:val="24"/>
        </w:rPr>
        <w:t>trabajo</w:t>
      </w:r>
      <w:r>
        <w:rPr>
          <w:spacing w:val="-6"/>
          <w:sz w:val="24"/>
        </w:rPr>
        <w:t> </w:t>
      </w:r>
      <w:r>
        <w:rPr>
          <w:sz w:val="24"/>
        </w:rPr>
        <w:t>fin</w:t>
      </w:r>
      <w:r>
        <w:rPr>
          <w:spacing w:val="-8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máster,</w:t>
      </w:r>
      <w:r>
        <w:rPr>
          <w:spacing w:val="-6"/>
          <w:sz w:val="24"/>
        </w:rPr>
        <w:t> </w:t>
      </w:r>
      <w:r>
        <w:rPr>
          <w:sz w:val="24"/>
        </w:rPr>
        <w:t>del</w:t>
      </w:r>
      <w:r>
        <w:rPr>
          <w:spacing w:val="-6"/>
          <w:sz w:val="24"/>
        </w:rPr>
        <w:t> </w:t>
      </w:r>
      <w:r>
        <w:rPr>
          <w:sz w:val="24"/>
        </w:rPr>
        <w:t>alumnado de las titulaciones de Grado y de Máster de la ULL. Este Convenio no tiene contraprestación económica y fue formalizado el 20 de enero de 2025.</w:t>
      </w:r>
    </w:p>
    <w:sectPr>
      <w:footerReference w:type="default" r:id="rId5"/>
      <w:type w:val="continuous"/>
      <w:pgSz w:w="11910" w:h="16840"/>
      <w:pgMar w:header="0" w:footer="1345" w:top="700" w:bottom="1540" w:left="1700" w:right="1559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66848">
          <wp:simplePos x="0" y="0"/>
          <wp:positionH relativeFrom="page">
            <wp:posOffset>3461284</wp:posOffset>
          </wp:positionH>
          <wp:positionV relativeFrom="page">
            <wp:posOffset>9711520</wp:posOffset>
          </wp:positionV>
          <wp:extent cx="859295" cy="455168"/>
          <wp:effectExtent l="0" t="0" r="0" b="0"/>
          <wp:wrapNone/>
          <wp:docPr id="1" name="Image 1">
            <a:hlinkClick r:id="rId1"/>
          </wp:docPr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>
                    <a:hlinkClick r:id="rId1"/>
                  </pic:cNvPr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59295" cy="4551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722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512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05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98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9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683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476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269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061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9"/>
      <w:ind w:left="721" w:right="135" w:hanging="360"/>
      <w:jc w:val="both"/>
    </w:pPr>
    <w:rPr>
      <w:rFonts w:ascii="Calibri" w:hAnsi="Calibri" w:eastAsia="Calibri" w:cs="Calibri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2.jpeg"/><Relationship Id="rId7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gobcan.es/" TargetMode="External"/><Relationship Id="rId2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dcterms:created xsi:type="dcterms:W3CDTF">2026-04-22T12:41:29Z</dcterms:created>
  <dcterms:modified xsi:type="dcterms:W3CDTF">2026-04-22T12:41:29Z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2026-04-17T00:00:00Z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2026-04-22T00:00:00Z</vt:filetime>
  </property>
  <property fmtid="{D5CDD505-2E9C-101B-9397-08002B2CF9AE}" pid="5" name="Producer">
    <vt:lpwstr>Microsoft® Word para Microsoft 365</vt:lpwstr>
  </property>
</Properties>
</file>